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20" w:lineRule="auto"/>
        <w:jc w:val="center"/>
        <w:textAlignment w:val="auto"/>
        <w:rPr>
          <w:rFonts w:hint="eastAsia" w:ascii="方正粗黑宋简体" w:hAnsi="方正粗黑宋简体" w:eastAsia="方正粗黑宋简体" w:cs="方正粗黑宋简体"/>
          <w:b w:val="0"/>
          <w:bCs w:val="0"/>
          <w:sz w:val="36"/>
          <w:szCs w:val="36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sz w:val="36"/>
          <w:szCs w:val="36"/>
        </w:rPr>
        <w:t>杭萧钢构（信阳）有限公司2023年春季校园招聘简章</w:t>
      </w:r>
    </w:p>
    <w:p>
      <w:pPr>
        <w:pStyle w:val="5"/>
        <w:widowControl/>
        <w:shd w:val="clear" w:color="auto" w:fill="FFFFFF"/>
        <w:wordWrap w:val="0"/>
        <w:spacing w:beforeAutospacing="0" w:afterAutospacing="0" w:line="360" w:lineRule="auto"/>
        <w:jc w:val="both"/>
        <w:rPr>
          <w:rFonts w:asciiTheme="majorEastAsia" w:hAnsiTheme="majorEastAsia" w:eastAsiaTheme="majorEastAsia" w:cstheme="majorEastAsia"/>
          <w:b/>
          <w:bCs/>
          <w:color w:val="000000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hd w:val="clear" w:color="auto" w:fill="FFFFFF"/>
        </w:rPr>
        <w:t>【股份公司简介】</w:t>
      </w:r>
    </w:p>
    <w:p>
      <w:pPr>
        <w:pStyle w:val="5"/>
        <w:widowControl/>
        <w:shd w:val="clear" w:color="auto" w:fill="FFFFFF"/>
        <w:wordWrap w:val="0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ascii="宋体" w:hAnsi="宋体" w:eastAsia="宋体" w:cs="宋体"/>
          <w:color w:val="000000"/>
          <w:shd w:val="clear" w:color="auto" w:fill="FFFFFF"/>
        </w:rPr>
        <w:t>杭萧钢构（股票代码：600477）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是国内首家钢结构上市公司</w:t>
      </w:r>
      <w:r>
        <w:rPr>
          <w:rFonts w:ascii="宋体" w:hAnsi="宋体" w:eastAsia="宋体" w:cs="宋体"/>
          <w:color w:val="000000"/>
          <w:shd w:val="clear" w:color="auto" w:fill="FFFFFF"/>
        </w:rPr>
        <w:t>，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创立于1985年</w:t>
      </w:r>
      <w:r>
        <w:rPr>
          <w:rFonts w:ascii="宋体" w:hAnsi="宋体" w:eastAsia="宋体" w:cs="宋体"/>
          <w:color w:val="000000"/>
          <w:shd w:val="clear" w:color="auto" w:fill="FFFFFF"/>
        </w:rPr>
        <w:t>，被列入住建部首批建筑钢结构定点企业、全国民营企业500强、国家火炬计划重点高新技术企业和国家住宅产业化基地。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公司拥有</w:t>
      </w:r>
      <w:r>
        <w:rPr>
          <w:rFonts w:ascii="宋体" w:hAnsi="宋体" w:eastAsia="宋体" w:cs="宋体"/>
          <w:color w:val="000000"/>
          <w:shd w:val="clear" w:color="auto" w:fill="FFFFFF"/>
        </w:rPr>
        <w:t>房屋建筑工程施工总承包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一</w:t>
      </w:r>
      <w:r>
        <w:rPr>
          <w:rFonts w:ascii="宋体" w:hAnsi="宋体" w:eastAsia="宋体" w:cs="宋体"/>
          <w:color w:val="000000"/>
          <w:shd w:val="clear" w:color="auto" w:fill="FFFFFF"/>
        </w:rPr>
        <w:t>级资质、建筑行业工程设计乙级资质、钢结构工程专业承包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一</w:t>
      </w:r>
      <w:r>
        <w:rPr>
          <w:rFonts w:ascii="宋体" w:hAnsi="宋体" w:eastAsia="宋体" w:cs="宋体"/>
          <w:color w:val="000000"/>
          <w:shd w:val="clear" w:color="auto" w:fill="FFFFFF"/>
        </w:rPr>
        <w:t>级资质、中国钢结构制造企业资质（特级）、轻型钢结构工程设计专项甲级资质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和</w:t>
      </w:r>
      <w:r>
        <w:rPr>
          <w:rFonts w:ascii="宋体" w:hAnsi="宋体" w:eastAsia="宋体" w:cs="宋体"/>
          <w:color w:val="000000"/>
          <w:shd w:val="clear" w:color="auto" w:fill="FFFFFF"/>
        </w:rPr>
        <w:t>钢结构专项施工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一</w:t>
      </w:r>
      <w:r>
        <w:rPr>
          <w:rFonts w:ascii="宋体" w:hAnsi="宋体" w:eastAsia="宋体" w:cs="宋体"/>
          <w:color w:val="000000"/>
          <w:shd w:val="clear" w:color="auto" w:fill="FFFFFF"/>
        </w:rPr>
        <w:t>级资质</w:t>
      </w:r>
      <w:r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公司先后</w:t>
      </w:r>
      <w:r>
        <w:rPr>
          <w:rFonts w:ascii="宋体" w:hAnsi="宋体" w:eastAsia="宋体" w:cs="宋体"/>
          <w:color w:val="000000"/>
          <w:shd w:val="clear" w:color="auto" w:fill="FFFFFF"/>
        </w:rPr>
        <w:t>主编、参编国家行业相关标准规范90多项，先后获得600余项国家专利成果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。</w:t>
      </w:r>
      <w:r>
        <w:rPr>
          <w:rFonts w:ascii="宋体" w:hAnsi="宋体" w:eastAsia="宋体" w:cs="宋体"/>
          <w:color w:val="000000"/>
          <w:shd w:val="clear" w:color="auto" w:fill="FFFFFF"/>
        </w:rPr>
        <w:t>同时，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杭萧钢构</w:t>
      </w:r>
      <w:r>
        <w:rPr>
          <w:rFonts w:ascii="宋体" w:hAnsi="宋体" w:eastAsia="宋体" w:cs="宋体"/>
          <w:color w:val="000000"/>
          <w:shd w:val="clear" w:color="auto" w:fill="FFFFFF"/>
        </w:rPr>
        <w:t>与清华大学、浙江大学等多所著名院校和研究所建立了密切的合作关系，拥有博士后科研工作站、省级院士工作站。</w:t>
      </w:r>
    </w:p>
    <w:p>
      <w:pPr>
        <w:pStyle w:val="5"/>
        <w:widowControl/>
        <w:shd w:val="clear" w:color="auto" w:fill="FFFFFF"/>
        <w:wordWrap w:val="0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杭萧钢构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注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设计、制造、施工（安装）轻型钢结构、桥梁钢结构、大跨度空间钢结构、多高层钢结构、超高层钢结构、钢结构住宅和绿色建材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产品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销往</w:t>
      </w:r>
      <w:r>
        <w:rPr>
          <w:rFonts w:ascii="宋体" w:hAnsi="宋体" w:eastAsia="宋体" w:cs="宋体"/>
          <w:color w:val="000000"/>
          <w:shd w:val="clear" w:color="auto" w:fill="FFFFFF"/>
        </w:rPr>
        <w:t>全球70多个国家或地区，工程覆盖40多个行业，获鲁班奖、詹天佑奖、中国钢结构金奖等行业奖项600余项</w:t>
      </w:r>
      <w:r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  <w:t>，</w:t>
      </w:r>
      <w:r>
        <w:rPr>
          <w:rFonts w:ascii="宋体" w:hAnsi="宋体" w:eastAsia="宋体" w:cs="宋体"/>
          <w:color w:val="000000"/>
          <w:shd w:val="clear" w:color="auto" w:fill="FFFFFF"/>
        </w:rPr>
        <w:t>奠定了杭萧</w:t>
      </w:r>
      <w:r>
        <w:rPr>
          <w:rFonts w:hint="eastAsia" w:ascii="宋体" w:hAnsi="宋体" w:eastAsia="宋体" w:cs="宋体"/>
          <w:color w:val="000000"/>
          <w:shd w:val="clear" w:color="auto" w:fill="FFFFFF"/>
          <w:lang w:val="en-US" w:eastAsia="zh-CN"/>
        </w:rPr>
        <w:t>钢构</w:t>
      </w:r>
      <w:r>
        <w:rPr>
          <w:rFonts w:ascii="宋体" w:hAnsi="宋体" w:eastAsia="宋体" w:cs="宋体"/>
          <w:color w:val="000000"/>
          <w:shd w:val="clear" w:color="auto" w:fill="FFFFFF"/>
        </w:rPr>
        <w:t>在国内工业绿色建筑领域的显著地位。</w:t>
      </w:r>
    </w:p>
    <w:p>
      <w:pPr>
        <w:pStyle w:val="5"/>
        <w:widowControl/>
        <w:shd w:val="clear" w:color="auto" w:fill="FFFFFF"/>
        <w:wordWrap w:val="0"/>
        <w:spacing w:beforeAutospacing="0" w:afterAutospacing="0" w:line="360" w:lineRule="auto"/>
        <w:jc w:val="both"/>
        <w:rPr>
          <w:rFonts w:ascii="Arial" w:hAnsi="Arial" w:eastAsia="Arial" w:cs="Arial"/>
          <w:color w:val="6F6F6F"/>
          <w:sz w:val="27"/>
          <w:szCs w:val="27"/>
          <w:shd w:val="clear" w:color="auto" w:fill="FFFFFF"/>
        </w:rPr>
      </w:pPr>
    </w:p>
    <w:p>
      <w:pPr>
        <w:pStyle w:val="5"/>
        <w:widowControl/>
        <w:shd w:val="clear" w:color="auto" w:fill="FFFFFF"/>
        <w:wordWrap w:val="0"/>
        <w:spacing w:beforeAutospacing="0" w:afterAutospacing="0" w:line="360" w:lineRule="auto"/>
        <w:jc w:val="both"/>
        <w:rPr>
          <w:rFonts w:asciiTheme="majorEastAsia" w:hAnsiTheme="majorEastAsia" w:eastAsiaTheme="majorEastAsia" w:cstheme="majorEastAsia"/>
          <w:b/>
          <w:bCs/>
          <w:color w:val="000000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hd w:val="clear" w:color="auto" w:fill="FFFFFF"/>
        </w:rPr>
        <w:t>【信阳公司简介】</w:t>
      </w:r>
    </w:p>
    <w:p>
      <w:pPr>
        <w:pStyle w:val="5"/>
        <w:widowControl/>
        <w:shd w:val="clear" w:color="auto" w:fill="FFFFFF"/>
        <w:wordWrap w:val="0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杭萧钢构（信阳）有限公司系杭萧钢构股份有限公司控股子公司，位于河南省信阳市上天梯非金属矿管理区，项目总占地面积约18万平方米（266亩），一二期拟建总建筑面积约14万平米，总投资约5亿元。项目规划建设钢结构装配式部件生产厂房2栋、研发办公楼1栋和宿舍楼1栋。单栋厂房约6万平方米，研发办公楼约7300平方米，宿舍楼约7300平方米。项目全部建成后，将成为豫南地区最大的绿色钢结构装配式建筑智能制造基地。</w:t>
      </w:r>
    </w:p>
    <w:p>
      <w:pPr>
        <w:pStyle w:val="5"/>
        <w:widowControl/>
        <w:shd w:val="clear" w:color="auto" w:fill="FFFFFF"/>
        <w:wordWrap w:val="0"/>
        <w:spacing w:beforeAutospacing="0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项目分两期建设，共计建成钢结构产品和绿色建材产品智能化生产线十余条，项目规划生产产品为：钢结构住宅体系、多（超）高层钢结构体系、厂房钢结构体系、大跨度空间结构体系、桥梁钢结构体系。项目全部建成达产后可年产各类钢构件近20万吨，实现年产值约15-20亿元，可安排就业800余人。项目一期于2022年9月30日正式点火投产。</w:t>
      </w:r>
    </w:p>
    <w:p>
      <w:pPr>
        <w:pStyle w:val="5"/>
        <w:widowControl/>
        <w:shd w:val="clear" w:color="auto" w:fill="FFFFFF"/>
        <w:wordWrap w:val="0"/>
        <w:spacing w:beforeAutospacing="0" w:afterAutospacing="0" w:line="36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hd w:val="clear" w:color="auto" w:fill="FFFFFF"/>
        </w:rPr>
      </w:pPr>
    </w:p>
    <w:p>
      <w:pPr>
        <w:pStyle w:val="5"/>
        <w:widowControl/>
        <w:shd w:val="clear" w:color="auto" w:fill="FFFFFF"/>
        <w:wordWrap w:val="0"/>
        <w:spacing w:beforeAutospacing="0" w:afterAutospacing="0" w:line="360" w:lineRule="auto"/>
        <w:jc w:val="both"/>
        <w:rPr>
          <w:rFonts w:asciiTheme="majorEastAsia" w:hAnsiTheme="majorEastAsia" w:eastAsiaTheme="majorEastAsia" w:cstheme="majorEastAsia"/>
          <w:b/>
          <w:bCs/>
          <w:color w:val="000000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hd w:val="clear" w:color="auto" w:fill="FFFFFF"/>
        </w:rPr>
        <w:t>【招聘对象】</w:t>
      </w:r>
    </w:p>
    <w:p>
      <w:pPr>
        <w:pStyle w:val="5"/>
        <w:widowControl/>
        <w:shd w:val="clear" w:color="auto" w:fill="FFFFFF"/>
        <w:wordWrap w:val="0"/>
        <w:spacing w:before="75" w:beforeAutospacing="0" w:after="75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1、2023届研究生、本专科毕业生，2024届本专科实习生；</w:t>
      </w:r>
    </w:p>
    <w:p>
      <w:pPr>
        <w:pStyle w:val="5"/>
        <w:widowControl/>
        <w:shd w:val="clear" w:color="auto" w:fill="FFFFFF"/>
        <w:wordWrap w:val="0"/>
        <w:spacing w:before="75" w:beforeAutospacing="0" w:after="75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2、2023届中等职业技术学校毕业生。</w:t>
      </w:r>
    </w:p>
    <w:p>
      <w:pPr>
        <w:pStyle w:val="5"/>
        <w:widowControl/>
        <w:shd w:val="clear" w:color="auto" w:fill="FFFFFF"/>
        <w:wordWrap w:val="0"/>
        <w:spacing w:before="75" w:beforeAutospacing="0" w:after="75" w:afterAutospacing="0" w:line="315" w:lineRule="atLeast"/>
        <w:jc w:val="both"/>
        <w:rPr>
          <w:rFonts w:ascii="宋体" w:hAnsi="宋体" w:eastAsia="宋体" w:cs="宋体"/>
          <w:color w:val="000000"/>
          <w:shd w:val="clear" w:color="auto" w:fill="FFFFFF"/>
        </w:rPr>
      </w:pPr>
    </w:p>
    <w:p>
      <w:pPr>
        <w:pStyle w:val="5"/>
        <w:widowControl/>
        <w:shd w:val="clear" w:color="auto" w:fill="FFFFFF"/>
        <w:wordWrap w:val="0"/>
        <w:spacing w:before="75" w:beforeAutospacing="0" w:after="75" w:afterAutospacing="0" w:line="315" w:lineRule="atLeast"/>
        <w:jc w:val="both"/>
        <w:rPr>
          <w:rFonts w:asciiTheme="majorEastAsia" w:hAnsiTheme="majorEastAsia" w:eastAsiaTheme="majorEastAsia" w:cstheme="majorEastAsia"/>
          <w:b/>
          <w:bCs/>
          <w:color w:val="000000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hd w:val="clear" w:color="auto" w:fill="FFFFFF"/>
        </w:rPr>
        <w:t>【招聘岗位】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507"/>
        <w:gridCol w:w="1754"/>
        <w:gridCol w:w="3087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pct"/>
            <w:tcBorders>
              <w:bottom w:val="single" w:color="auto" w:sz="4" w:space="0"/>
            </w:tcBorders>
            <w:shd w:val="clear" w:color="auto" w:fill="5B9BD5" w:themeFill="accent1"/>
          </w:tcPr>
          <w:p>
            <w:pPr>
              <w:pStyle w:val="5"/>
              <w:widowControl/>
              <w:wordWrap w:val="0"/>
              <w:spacing w:before="75" w:beforeAutospacing="0" w:after="75" w:afterAutospacing="0" w:line="315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756" w:type="pct"/>
            <w:tcBorders>
              <w:bottom w:val="single" w:color="auto" w:sz="4" w:space="0"/>
            </w:tcBorders>
            <w:shd w:val="clear" w:color="auto" w:fill="5B9BD5" w:themeFill="accent1"/>
          </w:tcPr>
          <w:p>
            <w:pPr>
              <w:pStyle w:val="5"/>
              <w:widowControl/>
              <w:wordWrap w:val="0"/>
              <w:spacing w:before="75" w:beforeAutospacing="0" w:after="75" w:afterAutospacing="0" w:line="315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需求人数</w:t>
            </w:r>
          </w:p>
        </w:tc>
        <w:tc>
          <w:tcPr>
            <w:tcW w:w="880" w:type="pct"/>
            <w:tcBorders>
              <w:bottom w:val="single" w:color="auto" w:sz="4" w:space="0"/>
            </w:tcBorders>
            <w:shd w:val="clear" w:color="auto" w:fill="5B9BD5" w:themeFill="accent1"/>
          </w:tcPr>
          <w:p>
            <w:pPr>
              <w:pStyle w:val="5"/>
              <w:widowControl/>
              <w:wordWrap w:val="0"/>
              <w:spacing w:before="75" w:beforeAutospacing="0" w:after="75" w:afterAutospacing="0" w:line="315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学历要求</w:t>
            </w:r>
          </w:p>
        </w:tc>
        <w:tc>
          <w:tcPr>
            <w:tcW w:w="1549" w:type="pct"/>
            <w:tcBorders>
              <w:bottom w:val="single" w:color="auto" w:sz="4" w:space="0"/>
            </w:tcBorders>
            <w:shd w:val="clear" w:color="auto" w:fill="5B9BD5" w:themeFill="accent1"/>
          </w:tcPr>
          <w:p>
            <w:pPr>
              <w:pStyle w:val="5"/>
              <w:widowControl/>
              <w:wordWrap w:val="0"/>
              <w:spacing w:before="75" w:beforeAutospacing="0" w:after="75" w:afterAutospacing="0" w:line="315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805" w:type="pct"/>
            <w:tcBorders>
              <w:bottom w:val="single" w:color="auto" w:sz="4" w:space="0"/>
            </w:tcBorders>
            <w:shd w:val="clear" w:color="auto" w:fill="5B9BD5" w:themeFill="accent1"/>
          </w:tcPr>
          <w:p>
            <w:pPr>
              <w:pStyle w:val="5"/>
              <w:widowControl/>
              <w:wordWrap w:val="0"/>
              <w:spacing w:before="75" w:beforeAutospacing="0" w:after="75" w:afterAutospacing="0" w:line="315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薪资范围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08" w:type="pct"/>
            <w:tcBorders>
              <w:top w:val="single" w:color="auto" w:sz="4" w:space="0"/>
            </w:tcBorders>
          </w:tcPr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智能制造工</w:t>
            </w:r>
          </w:p>
        </w:tc>
        <w:tc>
          <w:tcPr>
            <w:tcW w:w="756" w:type="pct"/>
            <w:tcBorders>
              <w:top w:val="single" w:color="auto" w:sz="4" w:space="0"/>
            </w:tcBorders>
          </w:tcPr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30</w:t>
            </w:r>
          </w:p>
        </w:tc>
        <w:tc>
          <w:tcPr>
            <w:tcW w:w="880" w:type="pct"/>
            <w:tcBorders>
              <w:top w:val="single" w:color="auto" w:sz="4" w:space="0"/>
            </w:tcBorders>
          </w:tcPr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中技及以上</w:t>
            </w:r>
          </w:p>
        </w:tc>
        <w:tc>
          <w:tcPr>
            <w:tcW w:w="1549" w:type="pct"/>
            <w:tcBorders>
              <w:top w:val="single" w:color="auto" w:sz="4" w:space="0"/>
            </w:tcBorders>
          </w:tcPr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机械、机电、焊接、数控、电气、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  <w:t>计算机、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建筑等相关专业</w:t>
            </w:r>
          </w:p>
        </w:tc>
        <w:tc>
          <w:tcPr>
            <w:tcW w:w="805" w:type="pct"/>
            <w:tcBorders>
              <w:top w:val="single" w:color="auto" w:sz="4" w:space="0"/>
            </w:tcBorders>
          </w:tcPr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3-5K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08" w:type="pct"/>
          </w:tcPr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生产储备干部</w:t>
            </w:r>
          </w:p>
        </w:tc>
        <w:tc>
          <w:tcPr>
            <w:tcW w:w="756" w:type="pct"/>
          </w:tcPr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20</w:t>
            </w:r>
          </w:p>
        </w:tc>
        <w:tc>
          <w:tcPr>
            <w:tcW w:w="880" w:type="pct"/>
          </w:tcPr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大专及以上</w:t>
            </w:r>
          </w:p>
        </w:tc>
        <w:tc>
          <w:tcPr>
            <w:tcW w:w="1549" w:type="pct"/>
          </w:tcPr>
          <w:p>
            <w:pPr>
              <w:pStyle w:val="4"/>
              <w:widowControl/>
              <w:shd w:val="clear" w:color="auto" w:fill="FFFFFF"/>
              <w:spacing w:line="360" w:lineRule="auto"/>
              <w:jc w:val="center"/>
              <w:rPr>
                <w:rFonts w:hint="default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钢结构、机械</w:t>
            </w:r>
            <w:r>
              <w:rPr>
                <w:rFonts w:hint="default"/>
                <w:color w:val="000000"/>
                <w:shd w:val="clear" w:color="auto" w:fill="FFFFFF"/>
              </w:rPr>
              <w:t>、机电、</w:t>
            </w:r>
            <w:r>
              <w:rPr>
                <w:color w:val="000000"/>
                <w:shd w:val="clear" w:color="auto" w:fill="FFFFFF"/>
              </w:rPr>
              <w:t>电气、自动化、</w:t>
            </w: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土木工程、</w:t>
            </w:r>
            <w:r>
              <w:rPr>
                <w:color w:val="000000"/>
                <w:shd w:val="clear" w:color="auto" w:fill="FFFFFF"/>
              </w:rPr>
              <w:t>建筑工程</w:t>
            </w:r>
            <w:r>
              <w:rPr>
                <w:rFonts w:hint="default"/>
                <w:color w:val="000000"/>
                <w:shd w:val="clear" w:color="auto" w:fill="FFFFFF"/>
              </w:rPr>
              <w:t>等相关专业</w:t>
            </w:r>
          </w:p>
        </w:tc>
        <w:tc>
          <w:tcPr>
            <w:tcW w:w="805" w:type="pct"/>
          </w:tcPr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4-6K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08" w:type="pct"/>
          </w:tcPr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清单编制员</w:t>
            </w:r>
          </w:p>
        </w:tc>
        <w:tc>
          <w:tcPr>
            <w:tcW w:w="756" w:type="pct"/>
          </w:tcPr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3</w:t>
            </w:r>
          </w:p>
        </w:tc>
        <w:tc>
          <w:tcPr>
            <w:tcW w:w="880" w:type="pct"/>
          </w:tcPr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  <w:t>专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科及以上</w:t>
            </w:r>
          </w:p>
        </w:tc>
        <w:tc>
          <w:tcPr>
            <w:tcW w:w="1549" w:type="pct"/>
          </w:tcPr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  <w:t>钢结构、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工程造价、土木工程、工业与民用建筑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  <w:t>建筑设计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等相关专业</w:t>
            </w:r>
          </w:p>
        </w:tc>
        <w:tc>
          <w:tcPr>
            <w:tcW w:w="805" w:type="pct"/>
          </w:tcPr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4-6K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08" w:type="pct"/>
          </w:tcPr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深化设计师</w:t>
            </w:r>
          </w:p>
        </w:tc>
        <w:tc>
          <w:tcPr>
            <w:tcW w:w="756" w:type="pct"/>
          </w:tcPr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3</w:t>
            </w:r>
          </w:p>
        </w:tc>
        <w:tc>
          <w:tcPr>
            <w:tcW w:w="880" w:type="pct"/>
          </w:tcPr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本科及以上</w:t>
            </w:r>
          </w:p>
        </w:tc>
        <w:tc>
          <w:tcPr>
            <w:tcW w:w="1549" w:type="pct"/>
          </w:tcPr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工程造价、土木工程、工业与民用建筑、工程管理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  <w:lang w:val="en-US" w:eastAsia="zh-CN"/>
              </w:rPr>
              <w:t>建筑设计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等相关专业</w:t>
            </w:r>
          </w:p>
        </w:tc>
        <w:tc>
          <w:tcPr>
            <w:tcW w:w="805" w:type="pct"/>
          </w:tcPr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4-6K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08" w:type="pct"/>
          </w:tcPr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预决算员</w:t>
            </w:r>
          </w:p>
        </w:tc>
        <w:tc>
          <w:tcPr>
            <w:tcW w:w="756" w:type="pct"/>
          </w:tcPr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3</w:t>
            </w:r>
          </w:p>
        </w:tc>
        <w:tc>
          <w:tcPr>
            <w:tcW w:w="880" w:type="pct"/>
          </w:tcPr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本科及以上</w:t>
            </w:r>
          </w:p>
        </w:tc>
        <w:tc>
          <w:tcPr>
            <w:tcW w:w="1549" w:type="pct"/>
          </w:tcPr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工程造价、土木工程、工业与民用建筑、工程管理等相关专业</w:t>
            </w:r>
          </w:p>
        </w:tc>
        <w:tc>
          <w:tcPr>
            <w:tcW w:w="805" w:type="pct"/>
          </w:tcPr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</w:p>
          <w:p>
            <w:pPr>
              <w:pStyle w:val="5"/>
              <w:widowControl/>
              <w:wordWrap w:val="0"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4-6K</w:t>
            </w:r>
          </w:p>
        </w:tc>
      </w:tr>
    </w:tbl>
    <w:p>
      <w:pPr>
        <w:pStyle w:val="5"/>
        <w:widowControl/>
        <w:shd w:val="clear" w:color="auto" w:fill="FFFFFF"/>
        <w:wordWrap w:val="0"/>
        <w:spacing w:before="75" w:beforeAutospacing="0" w:after="75" w:afterAutospacing="0"/>
        <w:jc w:val="both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注：智能制造工、生产储备干部和清单编制员岗位接受</w:t>
      </w: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2024届实习生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投递。</w:t>
      </w:r>
    </w:p>
    <w:p>
      <w:pPr>
        <w:pStyle w:val="5"/>
        <w:widowControl/>
        <w:shd w:val="clear" w:color="auto" w:fill="FFFFFF"/>
        <w:wordWrap w:val="0"/>
        <w:spacing w:before="75" w:beforeAutospacing="0" w:after="75" w:afterAutospacing="0" w:line="315" w:lineRule="atLeast"/>
        <w:jc w:val="both"/>
        <w:rPr>
          <w:rFonts w:asciiTheme="majorEastAsia" w:hAnsiTheme="majorEastAsia" w:eastAsiaTheme="majorEastAsia" w:cstheme="majorEastAsia"/>
          <w:color w:val="000000"/>
          <w:shd w:val="clear" w:color="auto" w:fill="FFFFFF"/>
        </w:rPr>
      </w:pPr>
    </w:p>
    <w:p>
      <w:pPr>
        <w:pStyle w:val="5"/>
        <w:widowControl/>
        <w:shd w:val="clear" w:color="auto" w:fill="FFFFFF"/>
        <w:wordWrap w:val="0"/>
        <w:spacing w:beforeAutospacing="0" w:afterAutospacing="0" w:line="360" w:lineRule="auto"/>
        <w:jc w:val="both"/>
        <w:rPr>
          <w:rFonts w:asciiTheme="majorEastAsia" w:hAnsiTheme="majorEastAsia" w:eastAsiaTheme="majorEastAsia" w:cstheme="majorEastAsia"/>
          <w:b/>
          <w:bCs/>
          <w:color w:val="000000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hd w:val="clear" w:color="auto" w:fill="FFFFFF"/>
        </w:rPr>
        <w:t>【应聘条件】</w:t>
      </w:r>
    </w:p>
    <w:p>
      <w:pPr>
        <w:pStyle w:val="5"/>
        <w:widowControl/>
        <w:shd w:val="clear" w:color="auto" w:fill="FFFFFF"/>
        <w:wordWrap w:val="0"/>
        <w:spacing w:before="75" w:beforeAutospacing="0" w:after="75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1、中技和大专按时取得毕业证书，本硕按时取得毕业证书和学位证书；</w:t>
      </w:r>
    </w:p>
    <w:p>
      <w:pPr>
        <w:pStyle w:val="5"/>
        <w:widowControl/>
        <w:shd w:val="clear" w:color="auto" w:fill="FFFFFF"/>
        <w:wordWrap w:val="0"/>
        <w:spacing w:before="75" w:beforeAutospacing="0" w:after="75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2、学习成绩良好，专业基础扎实，工作软件使用熟练；</w:t>
      </w:r>
    </w:p>
    <w:p>
      <w:pPr>
        <w:pStyle w:val="5"/>
        <w:widowControl/>
        <w:shd w:val="clear" w:color="auto" w:fill="FFFFFF"/>
        <w:wordWrap w:val="0"/>
        <w:spacing w:before="75" w:beforeAutospacing="0" w:after="75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3、综合素质较高，有较强的团队协作精神和沟通协调能力；</w:t>
      </w:r>
    </w:p>
    <w:p>
      <w:pPr>
        <w:pStyle w:val="5"/>
        <w:widowControl/>
        <w:shd w:val="clear" w:color="auto" w:fill="FFFFFF"/>
        <w:wordWrap w:val="0"/>
        <w:spacing w:before="75" w:beforeAutospacing="0" w:after="75" w:afterAutospacing="0" w:line="36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4、认同企业价值观，积极乐观，不怕吃苦，能服从公司安排调配。</w:t>
      </w:r>
    </w:p>
    <w:p>
      <w:pPr>
        <w:pStyle w:val="5"/>
        <w:widowControl/>
        <w:shd w:val="clear" w:color="auto" w:fill="FFFFFF"/>
        <w:wordWrap w:val="0"/>
        <w:spacing w:before="75" w:beforeAutospacing="0" w:after="75" w:afterAutospacing="0" w:line="36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hd w:val="clear" w:color="auto" w:fill="FFFFFF"/>
        </w:rPr>
      </w:pPr>
    </w:p>
    <w:p>
      <w:pPr>
        <w:pStyle w:val="5"/>
        <w:widowControl/>
        <w:shd w:val="clear" w:color="auto" w:fill="FFFFFF"/>
        <w:wordWrap w:val="0"/>
        <w:spacing w:beforeAutospacing="0" w:afterAutospacing="0" w:line="360" w:lineRule="auto"/>
        <w:jc w:val="both"/>
        <w:rPr>
          <w:rFonts w:hint="eastAsia" w:asciiTheme="majorEastAsia" w:hAnsiTheme="majorEastAsia" w:eastAsiaTheme="majorEastAsia" w:cstheme="majorEastAsia"/>
          <w:b/>
          <w:bCs/>
          <w:color w:val="000000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hd w:val="clear" w:color="auto" w:fill="FFFFFF"/>
        </w:rPr>
        <w:t>【工作地点】</w:t>
      </w:r>
    </w:p>
    <w:p>
      <w:pPr>
        <w:spacing w:line="360" w:lineRule="auto"/>
        <w:ind w:firstLine="48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/>
          <w:sz w:val="24"/>
        </w:rPr>
        <w:t>河南省信阳市</w:t>
      </w:r>
    </w:p>
    <w:p>
      <w:pPr>
        <w:pStyle w:val="5"/>
        <w:widowControl/>
        <w:shd w:val="clear" w:color="auto" w:fill="FFFFFF"/>
        <w:wordWrap w:val="0"/>
        <w:spacing w:before="75" w:beforeAutospacing="0" w:after="75" w:afterAutospacing="0"/>
        <w:jc w:val="both"/>
        <w:rPr>
          <w:rFonts w:ascii="宋体" w:hAnsi="宋体" w:eastAsia="宋体" w:cs="宋体"/>
          <w:b/>
          <w:bCs/>
          <w:color w:val="000000"/>
          <w:shd w:val="clear" w:color="auto" w:fill="FFFFFF"/>
        </w:rPr>
      </w:pPr>
    </w:p>
    <w:p>
      <w:pPr>
        <w:pStyle w:val="5"/>
        <w:widowControl/>
        <w:shd w:val="clear" w:color="auto" w:fill="FFFFFF"/>
        <w:wordWrap w:val="0"/>
        <w:spacing w:beforeAutospacing="0" w:afterAutospacing="0" w:line="360" w:lineRule="auto"/>
        <w:jc w:val="both"/>
        <w:rPr>
          <w:rFonts w:asciiTheme="majorEastAsia" w:hAnsiTheme="majorEastAsia" w:eastAsiaTheme="majorEastAsia" w:cstheme="majorEastAsia"/>
          <w:b/>
          <w:bCs/>
          <w:color w:val="000000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hd w:val="clear" w:color="auto" w:fill="FFFFFF"/>
        </w:rPr>
        <w:t>【福利待遇】</w:t>
      </w:r>
    </w:p>
    <w:p>
      <w:pPr>
        <w:pStyle w:val="5"/>
        <w:widowControl/>
        <w:shd w:val="clear" w:color="auto" w:fill="FFFFFF"/>
        <w:wordWrap w:val="0"/>
        <w:spacing w:before="75" w:beforeAutospacing="0" w:after="75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1、提供员工宿舍、职工餐厅；</w:t>
      </w:r>
    </w:p>
    <w:p>
      <w:pPr>
        <w:pStyle w:val="5"/>
        <w:widowControl/>
        <w:shd w:val="clear" w:color="auto" w:fill="FFFFFF"/>
        <w:wordWrap w:val="0"/>
        <w:spacing w:before="75" w:beforeAutospacing="0" w:after="75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2、享受社会保险、十三薪、年度调薪、交通补贴、通讯补贴、出差补贴、节日慰问、电脑补贴、职业资格津贴、带薪年假、婚假、产假等福利；</w:t>
      </w:r>
    </w:p>
    <w:p>
      <w:pPr>
        <w:pStyle w:val="5"/>
        <w:widowControl/>
        <w:shd w:val="clear" w:color="auto" w:fill="FFFFFF"/>
        <w:wordWrap w:val="0"/>
        <w:spacing w:before="75" w:beforeAutospacing="0" w:after="75" w:afterAutospacing="0" w:line="360" w:lineRule="auto"/>
        <w:ind w:firstLine="480" w:firstLineChars="200"/>
        <w:jc w:val="both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3、不定期开展员工职业技能培训、素质拓展、团建旅游等活动；</w:t>
      </w:r>
    </w:p>
    <w:p>
      <w:pPr>
        <w:pStyle w:val="5"/>
        <w:widowControl/>
        <w:shd w:val="clear" w:color="auto" w:fill="FFFFFF"/>
        <w:wordWrap w:val="0"/>
        <w:spacing w:before="75" w:beforeAutospacing="0" w:after="75" w:afterAutospacing="0" w:line="360" w:lineRule="auto"/>
        <w:ind w:firstLine="480" w:firstLineChars="200"/>
        <w:jc w:val="both"/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4、企业提供完善的人才培养培训体系，广阔的才华施展空间和畅通的职业发展通道。</w:t>
      </w:r>
    </w:p>
    <w:p/>
    <w:p>
      <w:pPr>
        <w:pStyle w:val="5"/>
        <w:widowControl/>
        <w:shd w:val="clear" w:color="auto" w:fill="FFFFFF"/>
        <w:wordWrap w:val="0"/>
        <w:spacing w:beforeAutospacing="0" w:afterAutospacing="0" w:line="360" w:lineRule="auto"/>
        <w:jc w:val="both"/>
        <w:rPr>
          <w:rFonts w:asciiTheme="majorEastAsia" w:hAnsiTheme="majorEastAsia" w:eastAsiaTheme="majorEastAsia" w:cstheme="majorEastAsia"/>
          <w:b/>
          <w:bCs/>
          <w:color w:val="000000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hd w:val="clear" w:color="auto" w:fill="FFFFFF"/>
        </w:rPr>
        <w:t>【应聘流程】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简历投递—简历筛选—初试—复试—签约</w:t>
      </w:r>
    </w:p>
    <w:p>
      <w:pPr>
        <w:pStyle w:val="5"/>
        <w:widowControl/>
        <w:shd w:val="clear" w:color="auto" w:fill="FFFFFF"/>
        <w:wordWrap w:val="0"/>
        <w:spacing w:before="75" w:beforeAutospacing="0" w:after="75" w:afterAutospacing="0"/>
        <w:jc w:val="both"/>
        <w:rPr>
          <w:rFonts w:ascii="宋体" w:hAnsi="宋体" w:eastAsia="宋体" w:cs="宋体"/>
          <w:b/>
          <w:bCs/>
          <w:color w:val="000000"/>
          <w:shd w:val="clear" w:color="auto" w:fill="FFFFFF"/>
        </w:rPr>
      </w:pPr>
    </w:p>
    <w:p>
      <w:pPr>
        <w:pStyle w:val="5"/>
        <w:widowControl/>
        <w:shd w:val="clear" w:color="auto" w:fill="FFFFFF"/>
        <w:wordWrap w:val="0"/>
        <w:spacing w:beforeAutospacing="0" w:afterAutospacing="0" w:line="360" w:lineRule="auto"/>
        <w:jc w:val="both"/>
        <w:rPr>
          <w:rFonts w:asciiTheme="majorEastAsia" w:hAnsiTheme="majorEastAsia" w:eastAsiaTheme="majorEastAsia" w:cstheme="majorEastAsia"/>
          <w:b/>
          <w:bCs/>
          <w:color w:val="000000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hd w:val="clear" w:color="auto" w:fill="FFFFFF"/>
        </w:rPr>
        <w:t>【简历投递】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招聘会现场或各大网络招聘平台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邮箱投递：</w:t>
      </w:r>
      <w:r>
        <w:fldChar w:fldCharType="begin"/>
      </w:r>
      <w:r>
        <w:instrText xml:space="preserve"> HYPERLINK "mailto:lv.benchao@hxss.com.cn（清备注应聘岗位）" </w:instrText>
      </w:r>
      <w:r>
        <w:fldChar w:fldCharType="separate"/>
      </w:r>
      <w:r>
        <w:rPr>
          <w:rStyle w:val="10"/>
          <w:rFonts w:hint="eastAsia" w:ascii="宋体" w:hAnsi="宋体" w:eastAsia="宋体" w:cs="宋体"/>
          <w:color w:val="000000"/>
          <w:kern w:val="0"/>
          <w:sz w:val="24"/>
          <w:u w:val="none"/>
          <w:shd w:val="clear" w:color="auto" w:fill="FFFFFF"/>
          <w:lang w:bidi="ar"/>
        </w:rPr>
        <w:t>lv.benchao@hxss.com.cn（备注应聘岗位）</w:t>
      </w:r>
      <w:r>
        <w:rPr>
          <w:rStyle w:val="10"/>
          <w:rFonts w:hint="eastAsia" w:ascii="宋体" w:hAnsi="宋体" w:eastAsia="宋体" w:cs="宋体"/>
          <w:color w:val="000000"/>
          <w:kern w:val="0"/>
          <w:sz w:val="24"/>
          <w:u w:val="none"/>
          <w:shd w:val="clear" w:color="auto" w:fill="FFFFFF"/>
          <w:lang w:bidi="ar"/>
        </w:rPr>
        <w:fldChar w:fldCharType="end"/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电话/微信联系：吕先生 13598584722</w:t>
      </w:r>
    </w:p>
    <w:p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 xml:space="preserve">                      徐女士 13839701279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公司地址：河南省信阳市上天梯非金属矿管理区天平路15号</w:t>
      </w:r>
    </w:p>
    <w:p>
      <w:pPr>
        <w:spacing w:line="360" w:lineRule="auto"/>
        <w:ind w:left="420" w:leftChars="200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 xml:space="preserve"> </w:t>
      </w:r>
    </w:p>
    <w:p>
      <w:pPr>
        <w:spacing w:line="360" w:lineRule="auto"/>
        <w:ind w:left="420" w:leftChars="200"/>
        <w:jc w:val="right"/>
        <w:rPr>
          <w:rFonts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杭萧钢构（信阳）有限公司</w:t>
      </w:r>
    </w:p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80EB98C-03FC-4BF2-8E20-93428EDC353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53C585D-8458-48D2-B2DA-E6033F56F05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E7CCC1CF-210D-4E07-BF7F-6C83A2FF520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FFFFFF" w:sz="6" w:space="1"/>
      </w:pBdr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551305" cy="345440"/>
          <wp:effectExtent l="0" t="0" r="10795" b="16510"/>
          <wp:docPr id="17" name="图片 17" descr="56ce1e7d512940cce3bf0d92695b0deb_5783708040EE4E2D958555F16B5D8A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56ce1e7d512940cce3bf0d92695b0deb_5783708040EE4E2D958555F16B5D8A4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1305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4A2E1A"/>
    <w:multiLevelType w:val="singleLevel"/>
    <w:tmpl w:val="A04A2E1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wMjNmOWRkYzI5NjMwMTc3NzQ5ZGNjYmVjOGJhNDIifQ=="/>
  </w:docVars>
  <w:rsids>
    <w:rsidRoot w:val="627528FC"/>
    <w:rsid w:val="001308B2"/>
    <w:rsid w:val="00562230"/>
    <w:rsid w:val="00944099"/>
    <w:rsid w:val="00A4681B"/>
    <w:rsid w:val="00AD33BD"/>
    <w:rsid w:val="00BD1DD5"/>
    <w:rsid w:val="0E961822"/>
    <w:rsid w:val="0EC527FA"/>
    <w:rsid w:val="153670B0"/>
    <w:rsid w:val="18145DB3"/>
    <w:rsid w:val="1E0A5B99"/>
    <w:rsid w:val="1E4037F6"/>
    <w:rsid w:val="2F0603FC"/>
    <w:rsid w:val="3270364B"/>
    <w:rsid w:val="52696F11"/>
    <w:rsid w:val="5D30732D"/>
    <w:rsid w:val="5EEE7EAA"/>
    <w:rsid w:val="627528FC"/>
    <w:rsid w:val="6FD0665A"/>
    <w:rsid w:val="752A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1492</Words>
  <Characters>1604</Characters>
  <Lines>12</Lines>
  <Paragraphs>3</Paragraphs>
  <TotalTime>13</TotalTime>
  <ScaleCrop>false</ScaleCrop>
  <LinksUpToDate>false</LinksUpToDate>
  <CharactersWithSpaces>1629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2023-03-12T03:32:00Z</dcterms:created>
  <dc:creator>Summer</dc:creator>
  <cp:lastModifiedBy>Summer</cp:lastModifiedBy>
  <cp:lastPrinted>2023-03-12T10:18:00Z</cp:lastPrinted>
  <dcterms:modified xsi:type="dcterms:W3CDTF">2023-03-20T04:46:22Z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232977B7A0704EC3BB9D94FBB96D9505</vt:lpwstr>
  </property>
</Properties>
</file>